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0C8C" w14:textId="77777777" w:rsidR="00F83425" w:rsidRPr="003F352A" w:rsidRDefault="00447453">
      <w:pPr>
        <w:pStyle w:val="Titel"/>
        <w:rPr>
          <w:lang w:val="de-DE"/>
        </w:rPr>
      </w:pPr>
      <w:r w:rsidRPr="003F352A">
        <w:rPr>
          <w:lang w:val="de-DE"/>
        </w:rPr>
        <w:t>Synopse der Satzungen: Hospizdienste Rhein-Lahn</w:t>
      </w:r>
    </w:p>
    <w:tbl>
      <w:tblPr>
        <w:tblStyle w:val="Tabellenraster"/>
        <w:tblW w:w="0" w:type="auto"/>
        <w:tblLook w:val="04A0" w:firstRow="1" w:lastRow="0" w:firstColumn="1" w:lastColumn="0" w:noHBand="0" w:noVBand="1"/>
      </w:tblPr>
      <w:tblGrid>
        <w:gridCol w:w="3005"/>
        <w:gridCol w:w="3007"/>
        <w:gridCol w:w="3007"/>
      </w:tblGrid>
      <w:tr w:rsidR="00F83425" w14:paraId="3F56F20F" w14:textId="77777777">
        <w:tc>
          <w:tcPr>
            <w:tcW w:w="3010" w:type="dxa"/>
            <w:shd w:val="clear" w:color="auto" w:fill="2563EB"/>
          </w:tcPr>
          <w:p w14:paraId="34C0A903" w14:textId="77777777" w:rsidR="00F83425" w:rsidRDefault="00447453">
            <w:r>
              <w:rPr>
                <w:b/>
                <w:color w:val="FFFFFF"/>
                <w:sz w:val="20"/>
              </w:rPr>
              <w:t xml:space="preserve">Paragraph / </w:t>
            </w:r>
            <w:proofErr w:type="spellStart"/>
            <w:r>
              <w:rPr>
                <w:b/>
                <w:color w:val="FFFFFF"/>
                <w:sz w:val="20"/>
              </w:rPr>
              <w:t>Absatz</w:t>
            </w:r>
            <w:proofErr w:type="spellEnd"/>
          </w:p>
        </w:tc>
        <w:tc>
          <w:tcPr>
            <w:tcW w:w="3010" w:type="dxa"/>
            <w:shd w:val="clear" w:color="auto" w:fill="2563EB"/>
          </w:tcPr>
          <w:p w14:paraId="5E20BA9E" w14:textId="77777777" w:rsidR="00F83425" w:rsidRDefault="00447453">
            <w:r>
              <w:rPr>
                <w:b/>
                <w:color w:val="FFFFFF"/>
                <w:sz w:val="20"/>
              </w:rPr>
              <w:t>Satzung 2023 [2]</w:t>
            </w:r>
          </w:p>
        </w:tc>
        <w:tc>
          <w:tcPr>
            <w:tcW w:w="3010" w:type="dxa"/>
            <w:shd w:val="clear" w:color="auto" w:fill="2563EB"/>
          </w:tcPr>
          <w:p w14:paraId="28A43A22" w14:textId="77777777" w:rsidR="00F83425" w:rsidRDefault="00447453">
            <w:r>
              <w:rPr>
                <w:b/>
                <w:color w:val="FFFFFF"/>
                <w:sz w:val="20"/>
              </w:rPr>
              <w:t>Neue Satzung 2026 (Entwurf) [1]</w:t>
            </w:r>
          </w:p>
        </w:tc>
      </w:tr>
      <w:tr w:rsidR="00F83425" w:rsidRPr="003F352A" w14:paraId="4BA2DA68" w14:textId="77777777">
        <w:tc>
          <w:tcPr>
            <w:tcW w:w="3010" w:type="dxa"/>
            <w:shd w:val="clear" w:color="auto" w:fill="EFF6FF"/>
          </w:tcPr>
          <w:p w14:paraId="0590FCC6" w14:textId="77777777" w:rsidR="00F83425" w:rsidRDefault="00447453">
            <w:r>
              <w:rPr>
                <w:b/>
                <w:sz w:val="18"/>
              </w:rPr>
              <w:t>Name (Vereinsname)</w:t>
            </w:r>
          </w:p>
        </w:tc>
        <w:tc>
          <w:tcPr>
            <w:tcW w:w="3010" w:type="dxa"/>
            <w:shd w:val="clear" w:color="auto" w:fill="EFF6FF"/>
          </w:tcPr>
          <w:p w14:paraId="263DEACF" w14:textId="77777777" w:rsidR="00F83425" w:rsidRPr="003F352A" w:rsidRDefault="00447453">
            <w:pPr>
              <w:rPr>
                <w:lang w:val="de-DE"/>
              </w:rPr>
            </w:pPr>
            <w:r w:rsidRPr="003F352A">
              <w:rPr>
                <w:sz w:val="18"/>
                <w:lang w:val="de-DE"/>
              </w:rPr>
              <w:t xml:space="preserve">„Der Verein führt den Namen </w:t>
            </w:r>
            <w:r w:rsidRPr="003F352A">
              <w:rPr>
                <w:b/>
                <w:sz w:val="18"/>
                <w:lang w:val="de-DE"/>
              </w:rPr>
              <w:t>Hospizdienste Rhein-Lahn</w:t>
            </w:r>
            <w:r w:rsidRPr="003F352A">
              <w:rPr>
                <w:sz w:val="18"/>
                <w:lang w:val="de-DE"/>
              </w:rPr>
              <w:t>."</w:t>
            </w:r>
          </w:p>
        </w:tc>
        <w:tc>
          <w:tcPr>
            <w:tcW w:w="3010" w:type="dxa"/>
            <w:shd w:val="clear" w:color="auto" w:fill="EFF6FF"/>
          </w:tcPr>
          <w:p w14:paraId="3065C77D" w14:textId="77777777" w:rsidR="00F83425" w:rsidRPr="003F352A" w:rsidRDefault="00447453">
            <w:pPr>
              <w:rPr>
                <w:lang w:val="de-DE"/>
              </w:rPr>
            </w:pPr>
            <w:r w:rsidRPr="003F352A">
              <w:rPr>
                <w:sz w:val="18"/>
                <w:lang w:val="de-DE"/>
              </w:rPr>
              <w:t xml:space="preserve">„Der Verein führt den Namen </w:t>
            </w:r>
            <w:r w:rsidRPr="003F352A">
              <w:rPr>
                <w:b/>
                <w:sz w:val="18"/>
                <w:lang w:val="de-DE"/>
              </w:rPr>
              <w:t>Ambulante Hospizdienste Rhein-Lahn</w:t>
            </w:r>
            <w:r w:rsidRPr="003F352A">
              <w:rPr>
                <w:sz w:val="18"/>
                <w:lang w:val="de-DE"/>
              </w:rPr>
              <w:t>."</w:t>
            </w:r>
          </w:p>
        </w:tc>
      </w:tr>
      <w:tr w:rsidR="00F83425" w:rsidRPr="003F352A" w14:paraId="0B858452" w14:textId="77777777">
        <w:tc>
          <w:tcPr>
            <w:tcW w:w="3010" w:type="dxa"/>
          </w:tcPr>
          <w:p w14:paraId="41A19302" w14:textId="77777777" w:rsidR="00F83425" w:rsidRDefault="00447453">
            <w:proofErr w:type="spellStart"/>
            <w:r>
              <w:rPr>
                <w:b/>
                <w:sz w:val="18"/>
              </w:rPr>
              <w:t>Präambel</w:t>
            </w:r>
            <w:proofErr w:type="spellEnd"/>
          </w:p>
        </w:tc>
        <w:tc>
          <w:tcPr>
            <w:tcW w:w="3010" w:type="dxa"/>
          </w:tcPr>
          <w:p w14:paraId="6E919BA6" w14:textId="77777777" w:rsidR="00F83425" w:rsidRPr="003F352A" w:rsidRDefault="00447453">
            <w:pPr>
              <w:rPr>
                <w:lang w:val="de-DE"/>
              </w:rPr>
            </w:pPr>
            <w:r w:rsidRPr="003F352A">
              <w:rPr>
                <w:sz w:val="18"/>
                <w:lang w:val="de-DE"/>
              </w:rPr>
              <w:t xml:space="preserve">„Die Hospizdienste Rhein-Lahn dienen schwerstkranken und sterbenden Menschen </w:t>
            </w:r>
            <w:r w:rsidRPr="003F352A">
              <w:rPr>
                <w:b/>
                <w:sz w:val="18"/>
                <w:lang w:val="de-DE"/>
              </w:rPr>
              <w:t>ohne Rücksicht auf Glauben, Rasse oder Nationalität im Sinne christlicher Nächstenliebe</w:t>
            </w:r>
            <w:r w:rsidRPr="003F352A">
              <w:rPr>
                <w:sz w:val="18"/>
                <w:lang w:val="de-DE"/>
              </w:rPr>
              <w:t>."</w:t>
            </w:r>
          </w:p>
        </w:tc>
        <w:tc>
          <w:tcPr>
            <w:tcW w:w="3010" w:type="dxa"/>
          </w:tcPr>
          <w:p w14:paraId="630D2D08" w14:textId="77777777" w:rsidR="00F83425" w:rsidRPr="003F352A" w:rsidRDefault="00447453">
            <w:pPr>
              <w:rPr>
                <w:lang w:val="de-DE"/>
              </w:rPr>
            </w:pPr>
            <w:r w:rsidRPr="003F352A">
              <w:rPr>
                <w:sz w:val="18"/>
                <w:lang w:val="de-DE"/>
              </w:rPr>
              <w:t xml:space="preserve">„Die Ambulanten Hospizdienste Rhein-Lahn begleiten schwerstkranke und sterbende Menschen sowie deren Angehörige – </w:t>
            </w:r>
            <w:r w:rsidRPr="003F352A">
              <w:rPr>
                <w:b/>
                <w:sz w:val="18"/>
                <w:lang w:val="de-DE"/>
              </w:rPr>
              <w:t>unabhängig von Herkunft, Weltanschauung oder religiöser Zugehörigkeit. Grundlage unseres Handels ist eine Haltung der Mitmenschlichkeit, Würde und Achtsamkeit.</w:t>
            </w:r>
            <w:r w:rsidRPr="003F352A">
              <w:rPr>
                <w:sz w:val="18"/>
                <w:lang w:val="de-DE"/>
              </w:rPr>
              <w:t>"</w:t>
            </w:r>
          </w:p>
        </w:tc>
      </w:tr>
      <w:tr w:rsidR="00F83425" w:rsidRPr="003F352A" w14:paraId="43E3772F" w14:textId="77777777">
        <w:tc>
          <w:tcPr>
            <w:tcW w:w="3010" w:type="dxa"/>
            <w:shd w:val="clear" w:color="auto" w:fill="EFF6FF"/>
          </w:tcPr>
          <w:p w14:paraId="1C31ED4C" w14:textId="77777777" w:rsidR="00F83425" w:rsidRDefault="00447453">
            <w:r>
              <w:rPr>
                <w:b/>
                <w:sz w:val="18"/>
              </w:rPr>
              <w:t>§ 2 Abs. 1 – Zweck</w:t>
            </w:r>
          </w:p>
        </w:tc>
        <w:tc>
          <w:tcPr>
            <w:tcW w:w="3010" w:type="dxa"/>
            <w:shd w:val="clear" w:color="auto" w:fill="EFF6FF"/>
          </w:tcPr>
          <w:p w14:paraId="4269363B" w14:textId="77777777" w:rsidR="00F83425" w:rsidRPr="003F352A" w:rsidRDefault="00447453">
            <w:pPr>
              <w:rPr>
                <w:lang w:val="de-DE"/>
              </w:rPr>
            </w:pPr>
            <w:r w:rsidRPr="003F352A">
              <w:rPr>
                <w:sz w:val="18"/>
                <w:lang w:val="de-DE"/>
              </w:rPr>
              <w:t xml:space="preserve">„Die Hospizdienste Rhein-Lahn haben den Zweck, die Hospizbewegung zu fördern. Dies schließt den Aufbau und die Führung eines </w:t>
            </w:r>
            <w:r w:rsidRPr="003F352A">
              <w:rPr>
                <w:b/>
                <w:sz w:val="18"/>
                <w:lang w:val="de-DE"/>
              </w:rPr>
              <w:t>geschulten, freiwilligen Hilfsdienstes</w:t>
            </w:r>
            <w:r w:rsidRPr="003F352A">
              <w:rPr>
                <w:sz w:val="18"/>
                <w:lang w:val="de-DE"/>
              </w:rPr>
              <w:t xml:space="preserve"> zur Betreuung </w:t>
            </w:r>
            <w:r w:rsidRPr="003F352A">
              <w:rPr>
                <w:b/>
                <w:sz w:val="18"/>
                <w:lang w:val="de-DE"/>
              </w:rPr>
              <w:t>Schwerstkranker und Sterbender</w:t>
            </w:r>
            <w:r w:rsidRPr="003F352A">
              <w:rPr>
                <w:sz w:val="18"/>
                <w:lang w:val="de-DE"/>
              </w:rPr>
              <w:t xml:space="preserve"> ein."</w:t>
            </w:r>
          </w:p>
        </w:tc>
        <w:tc>
          <w:tcPr>
            <w:tcW w:w="3010" w:type="dxa"/>
            <w:shd w:val="clear" w:color="auto" w:fill="EFF6FF"/>
          </w:tcPr>
          <w:p w14:paraId="5952430F" w14:textId="77777777" w:rsidR="00F83425" w:rsidRPr="003F352A" w:rsidRDefault="00447453">
            <w:pPr>
              <w:rPr>
                <w:lang w:val="de-DE"/>
              </w:rPr>
            </w:pPr>
            <w:r w:rsidRPr="003F352A">
              <w:rPr>
                <w:sz w:val="18"/>
                <w:lang w:val="de-DE"/>
              </w:rPr>
              <w:t xml:space="preserve">„Zweck des Vereins ist die </w:t>
            </w:r>
            <w:r w:rsidRPr="003F352A">
              <w:rPr>
                <w:b/>
                <w:sz w:val="18"/>
                <w:lang w:val="de-DE"/>
              </w:rPr>
              <w:t>Förderung des öffentlichen Gesundheitswesens und der öffentlichen Gesundheitspflege sowie die Förderung des Wohlfahrtswesens</w:t>
            </w:r>
            <w:r w:rsidRPr="003F352A">
              <w:rPr>
                <w:sz w:val="18"/>
                <w:lang w:val="de-DE"/>
              </w:rPr>
              <w:t xml:space="preserve">. Die Satzungszwecke werden verwirklicht insbesondere durch die Förderung der Hospizbewegung. Die Ambulanten Hospizdienste Rhein-Lahn setzen sich für </w:t>
            </w:r>
            <w:r w:rsidRPr="003F352A">
              <w:rPr>
                <w:b/>
                <w:sz w:val="18"/>
                <w:lang w:val="de-DE"/>
              </w:rPr>
              <w:t>Gewinnung ehrenamtlicher Mitarbeitender und deren Qualifizierung</w:t>
            </w:r>
            <w:r w:rsidRPr="003F352A">
              <w:rPr>
                <w:sz w:val="18"/>
                <w:lang w:val="de-DE"/>
              </w:rPr>
              <w:t xml:space="preserve"> sowie für die </w:t>
            </w:r>
            <w:r w:rsidRPr="003F352A">
              <w:rPr>
                <w:b/>
                <w:sz w:val="18"/>
                <w:lang w:val="de-DE"/>
              </w:rPr>
              <w:t>Förderung der gesellschaftlichen Auseinandersetzung mit Sterben, Tod und Trauer</w:t>
            </w:r>
            <w:r w:rsidRPr="003F352A">
              <w:rPr>
                <w:sz w:val="18"/>
                <w:lang w:val="de-DE"/>
              </w:rPr>
              <w:t xml:space="preserve"> ein. Die </w:t>
            </w:r>
            <w:r w:rsidRPr="003F352A">
              <w:rPr>
                <w:b/>
                <w:sz w:val="18"/>
                <w:lang w:val="de-DE"/>
              </w:rPr>
              <w:t>Trauerarbeit und die Begleitung von Kindern, Jugendlichen und Erwachse</w:t>
            </w:r>
            <w:r w:rsidRPr="003F352A">
              <w:rPr>
                <w:b/>
                <w:sz w:val="18"/>
                <w:lang w:val="de-DE"/>
              </w:rPr>
              <w:t>nen</w:t>
            </w:r>
            <w:r w:rsidRPr="003F352A">
              <w:rPr>
                <w:sz w:val="18"/>
                <w:lang w:val="de-DE"/>
              </w:rPr>
              <w:t xml:space="preserve"> wird als integraler Bestandteil der Hospizarbeit verstanden. Dies schließt den Aufbau und die Führung eines </w:t>
            </w:r>
            <w:r w:rsidRPr="003F352A">
              <w:rPr>
                <w:b/>
                <w:sz w:val="18"/>
                <w:lang w:val="de-DE"/>
              </w:rPr>
              <w:t>dazu qualifizierten Teams</w:t>
            </w:r>
            <w:r w:rsidRPr="003F352A">
              <w:rPr>
                <w:sz w:val="18"/>
                <w:lang w:val="de-DE"/>
              </w:rPr>
              <w:t xml:space="preserve"> zur Betreuung bzw. Begleitung Schwerstkranker, Sterbender und </w:t>
            </w:r>
            <w:r w:rsidRPr="003F352A">
              <w:rPr>
                <w:b/>
                <w:sz w:val="18"/>
                <w:lang w:val="de-DE"/>
              </w:rPr>
              <w:t>trauernder Menschen</w:t>
            </w:r>
            <w:r w:rsidRPr="003F352A">
              <w:rPr>
                <w:sz w:val="18"/>
                <w:lang w:val="de-DE"/>
              </w:rPr>
              <w:t xml:space="preserve"> ein."</w:t>
            </w:r>
          </w:p>
        </w:tc>
      </w:tr>
      <w:tr w:rsidR="00F83425" w14:paraId="0F3E2710" w14:textId="77777777">
        <w:tc>
          <w:tcPr>
            <w:tcW w:w="3010" w:type="dxa"/>
          </w:tcPr>
          <w:p w14:paraId="08600CA9" w14:textId="77777777" w:rsidR="00F83425" w:rsidRDefault="00447453">
            <w:r>
              <w:rPr>
                <w:b/>
                <w:sz w:val="18"/>
              </w:rPr>
              <w:t>§ 2 Abs. 7 – Aktivitäten</w:t>
            </w:r>
          </w:p>
        </w:tc>
        <w:tc>
          <w:tcPr>
            <w:tcW w:w="3010" w:type="dxa"/>
          </w:tcPr>
          <w:p w14:paraId="67D266EA" w14:textId="77777777" w:rsidR="00F83425" w:rsidRPr="003F352A" w:rsidRDefault="00447453">
            <w:pPr>
              <w:rPr>
                <w:lang w:val="de-DE"/>
              </w:rPr>
            </w:pPr>
            <w:r w:rsidRPr="003F352A">
              <w:rPr>
                <w:sz w:val="18"/>
                <w:lang w:val="de-DE"/>
              </w:rPr>
              <w:t xml:space="preserve">„Der Zweck soll insbesondere durch folgende Aktivitäten verwirklicht werden: a) Begleitung und Betreuung von Schwerstkranken, Sterbenden und deren Angehörigen b) Zusammenarbeit mit öffentlichen und kirchlichen Stellen sowie privaten Organisationen c) Schulung von Ärzten, Pflegepersonal, Seelsorgern, Sozialarbeitern und anderen Interessierten d) Beschaffung von </w:t>
            </w:r>
            <w:r w:rsidRPr="003F352A">
              <w:rPr>
                <w:sz w:val="18"/>
                <w:lang w:val="de-DE"/>
              </w:rPr>
              <w:lastRenderedPageBreak/>
              <w:t>Finanzmitteln e) Öffentlichkeitsarbeit f) Andere für die Betreuung und Versorgung von Sterbenden notwendige oder wünschenswert erscheinende Maßnahmen und Einrichtungen."</w:t>
            </w:r>
          </w:p>
        </w:tc>
        <w:tc>
          <w:tcPr>
            <w:tcW w:w="3010" w:type="dxa"/>
          </w:tcPr>
          <w:p w14:paraId="0DC30FB4" w14:textId="77777777" w:rsidR="00F83425" w:rsidRDefault="00447453">
            <w:r>
              <w:rPr>
                <w:b/>
                <w:sz w:val="18"/>
              </w:rPr>
              <w:lastRenderedPageBreak/>
              <w:t>(Punkt 7 entfällt)</w:t>
            </w:r>
          </w:p>
        </w:tc>
      </w:tr>
      <w:tr w:rsidR="00F83425" w14:paraId="47EF685D" w14:textId="77777777">
        <w:tc>
          <w:tcPr>
            <w:tcW w:w="3010" w:type="dxa"/>
            <w:shd w:val="clear" w:color="auto" w:fill="EFF6FF"/>
          </w:tcPr>
          <w:p w14:paraId="5E6D4CE7" w14:textId="77777777" w:rsidR="00F83425" w:rsidRDefault="00447453">
            <w:r>
              <w:rPr>
                <w:b/>
                <w:sz w:val="18"/>
              </w:rPr>
              <w:t>§ 3 Abs. 2 – Mitgliederkategorien</w:t>
            </w:r>
          </w:p>
        </w:tc>
        <w:tc>
          <w:tcPr>
            <w:tcW w:w="3010" w:type="dxa"/>
            <w:shd w:val="clear" w:color="auto" w:fill="EFF6FF"/>
          </w:tcPr>
          <w:p w14:paraId="222C2DAF" w14:textId="77777777" w:rsidR="00F83425" w:rsidRPr="003F352A" w:rsidRDefault="00447453">
            <w:pPr>
              <w:rPr>
                <w:lang w:val="de-DE"/>
              </w:rPr>
            </w:pPr>
            <w:r w:rsidRPr="003F352A">
              <w:rPr>
                <w:sz w:val="18"/>
                <w:lang w:val="de-DE"/>
              </w:rPr>
              <w:t xml:space="preserve">„Der Verein besteht aus ordentlichen Mitgliedern, Ehrenmitgliedern </w:t>
            </w:r>
            <w:r w:rsidRPr="003F352A">
              <w:rPr>
                <w:b/>
                <w:sz w:val="18"/>
                <w:lang w:val="de-DE"/>
              </w:rPr>
              <w:t>und korrespondierenden Mitgliedern</w:t>
            </w:r>
            <w:r w:rsidRPr="003F352A">
              <w:rPr>
                <w:sz w:val="18"/>
                <w:lang w:val="de-DE"/>
              </w:rPr>
              <w:t>."</w:t>
            </w:r>
          </w:p>
        </w:tc>
        <w:tc>
          <w:tcPr>
            <w:tcW w:w="3010" w:type="dxa"/>
            <w:shd w:val="clear" w:color="auto" w:fill="EFF6FF"/>
          </w:tcPr>
          <w:p w14:paraId="13E15E68" w14:textId="77777777" w:rsidR="00F83425" w:rsidRDefault="00447453">
            <w:r w:rsidRPr="003F352A">
              <w:rPr>
                <w:sz w:val="18"/>
                <w:lang w:val="de-DE"/>
              </w:rPr>
              <w:t xml:space="preserve">„Der Verein besteht aus ordentlichen Mitgliedern und Ehrenmitgliedern." </w:t>
            </w:r>
            <w:r>
              <w:rPr>
                <w:i/>
                <w:sz w:val="18"/>
              </w:rPr>
              <w:t>(korrespondierende Mitglieder entfallen)</w:t>
            </w:r>
          </w:p>
        </w:tc>
      </w:tr>
      <w:tr w:rsidR="00F83425" w:rsidRPr="003F352A" w14:paraId="08044BA3" w14:textId="77777777">
        <w:tc>
          <w:tcPr>
            <w:tcW w:w="3010" w:type="dxa"/>
          </w:tcPr>
          <w:p w14:paraId="4683948C" w14:textId="77777777" w:rsidR="00F83425" w:rsidRDefault="00447453">
            <w:r>
              <w:rPr>
                <w:b/>
                <w:sz w:val="18"/>
              </w:rPr>
              <w:t>§ 3 Abs. 3 – Aufnahmeverfahren</w:t>
            </w:r>
          </w:p>
        </w:tc>
        <w:tc>
          <w:tcPr>
            <w:tcW w:w="3010" w:type="dxa"/>
          </w:tcPr>
          <w:p w14:paraId="40E693C1" w14:textId="77777777" w:rsidR="00F83425" w:rsidRDefault="00447453">
            <w:r w:rsidRPr="003F352A">
              <w:rPr>
                <w:sz w:val="18"/>
                <w:lang w:val="de-DE"/>
              </w:rPr>
              <w:t xml:space="preserve">„Die Aufnahme der ordentlichen Mitglieder erfolgt auf schriftlichen Antrag </w:t>
            </w:r>
            <w:r w:rsidRPr="003F352A">
              <w:rPr>
                <w:b/>
                <w:sz w:val="18"/>
                <w:lang w:val="de-DE"/>
              </w:rPr>
              <w:t xml:space="preserve">und auf Beschluss des Vorstands mit einfacher Mehrheit. Eine Ablehnung ist unter Angabe der Gründe schriftlich bekannt zu geben. Gegen die Ablehnung der Aufnahme kann innerhalb eines Monats nach Bekanntgabe Berufung eingelegt werden. Eine endgültige Entscheidung über die Mitgliedschaft erfolgt dann mit einfacher Mehrheit in der nächsten Mitgliederversammlung. </w:t>
            </w:r>
            <w:r>
              <w:rPr>
                <w:b/>
                <w:sz w:val="18"/>
              </w:rPr>
              <w:t>Der Eintritt wird mit Zugang der schriftlichen Aufnahmeerklärung wirksam.</w:t>
            </w:r>
            <w:r>
              <w:rPr>
                <w:sz w:val="18"/>
              </w:rPr>
              <w:t>"</w:t>
            </w:r>
          </w:p>
        </w:tc>
        <w:tc>
          <w:tcPr>
            <w:tcW w:w="3010" w:type="dxa"/>
          </w:tcPr>
          <w:p w14:paraId="68BF253C" w14:textId="77777777" w:rsidR="00F83425" w:rsidRPr="003F352A" w:rsidRDefault="00447453">
            <w:pPr>
              <w:rPr>
                <w:lang w:val="de-DE"/>
              </w:rPr>
            </w:pPr>
            <w:r w:rsidRPr="003F352A">
              <w:rPr>
                <w:sz w:val="18"/>
                <w:lang w:val="de-DE"/>
              </w:rPr>
              <w:t xml:space="preserve">„Die Aufnahme der ordentlichen Mitglieder erfolgt auf schriftlichen Antrag </w:t>
            </w:r>
            <w:r w:rsidRPr="003F352A">
              <w:rPr>
                <w:b/>
                <w:sz w:val="18"/>
                <w:lang w:val="de-DE"/>
              </w:rPr>
              <w:t>über ein Mitgliedsformular. Der Vorstand behält sich vor, über die Aufnahme zu entscheiden.</w:t>
            </w:r>
            <w:r w:rsidRPr="003F352A">
              <w:rPr>
                <w:sz w:val="18"/>
                <w:lang w:val="de-DE"/>
              </w:rPr>
              <w:t>"</w:t>
            </w:r>
          </w:p>
        </w:tc>
      </w:tr>
      <w:tr w:rsidR="00F83425" w14:paraId="1C0ED789" w14:textId="77777777">
        <w:tc>
          <w:tcPr>
            <w:tcW w:w="3010" w:type="dxa"/>
            <w:shd w:val="clear" w:color="auto" w:fill="EFF6FF"/>
          </w:tcPr>
          <w:p w14:paraId="27D661B7" w14:textId="77777777" w:rsidR="00F83425" w:rsidRDefault="00447453">
            <w:r>
              <w:rPr>
                <w:b/>
                <w:sz w:val="18"/>
              </w:rPr>
              <w:t>§ 3 Abs. 5 – Korrespondierende Mitglieder</w:t>
            </w:r>
          </w:p>
        </w:tc>
        <w:tc>
          <w:tcPr>
            <w:tcW w:w="3010" w:type="dxa"/>
            <w:shd w:val="clear" w:color="auto" w:fill="EFF6FF"/>
          </w:tcPr>
          <w:p w14:paraId="666F777B" w14:textId="77777777" w:rsidR="00F83425" w:rsidRPr="003F352A" w:rsidRDefault="00447453">
            <w:pPr>
              <w:rPr>
                <w:lang w:val="de-DE"/>
              </w:rPr>
            </w:pPr>
            <w:r w:rsidRPr="003F352A">
              <w:rPr>
                <w:sz w:val="18"/>
                <w:lang w:val="de-DE"/>
              </w:rPr>
              <w:t>„Korrespondierende Mitglieder können auf Vorschlag des Vorstands durch die Mitgliederversammlung gewählt werden."</w:t>
            </w:r>
          </w:p>
        </w:tc>
        <w:tc>
          <w:tcPr>
            <w:tcW w:w="3010" w:type="dxa"/>
            <w:shd w:val="clear" w:color="auto" w:fill="EFF6FF"/>
          </w:tcPr>
          <w:p w14:paraId="5D4786E5" w14:textId="77777777" w:rsidR="00F83425" w:rsidRDefault="00447453">
            <w:r>
              <w:rPr>
                <w:b/>
                <w:sz w:val="18"/>
              </w:rPr>
              <w:t>(entfällt)</w:t>
            </w:r>
          </w:p>
        </w:tc>
      </w:tr>
      <w:tr w:rsidR="00F83425" w14:paraId="6234EE50" w14:textId="77777777">
        <w:tc>
          <w:tcPr>
            <w:tcW w:w="3010" w:type="dxa"/>
          </w:tcPr>
          <w:p w14:paraId="006F5C2B" w14:textId="77777777" w:rsidR="00F83425" w:rsidRDefault="00447453">
            <w:r>
              <w:rPr>
                <w:b/>
                <w:sz w:val="18"/>
              </w:rPr>
              <w:t>§ 6 Abs. 2 – Beitragserlass</w:t>
            </w:r>
          </w:p>
        </w:tc>
        <w:tc>
          <w:tcPr>
            <w:tcW w:w="3010" w:type="dxa"/>
          </w:tcPr>
          <w:p w14:paraId="4B2F9657" w14:textId="77777777" w:rsidR="00F83425" w:rsidRDefault="00447453">
            <w:r w:rsidRPr="003F352A">
              <w:rPr>
                <w:sz w:val="18"/>
                <w:lang w:val="de-DE"/>
              </w:rPr>
              <w:t xml:space="preserve">„Der Vorstand kann in besonderen Fällen den Jahresbeitrag ganz oder teilweise erlassen. </w:t>
            </w:r>
            <w:r>
              <w:rPr>
                <w:sz w:val="18"/>
              </w:rPr>
              <w:t xml:space="preserve">Dies gilt insbesondere für ehrenamtlich tätige </w:t>
            </w:r>
            <w:r>
              <w:rPr>
                <w:b/>
                <w:sz w:val="18"/>
              </w:rPr>
              <w:t>Hospizhelfer</w:t>
            </w:r>
            <w:r>
              <w:rPr>
                <w:sz w:val="18"/>
              </w:rPr>
              <w:t>."</w:t>
            </w:r>
          </w:p>
        </w:tc>
        <w:tc>
          <w:tcPr>
            <w:tcW w:w="3010" w:type="dxa"/>
          </w:tcPr>
          <w:p w14:paraId="7BA774B3" w14:textId="77777777" w:rsidR="00F83425" w:rsidRDefault="00447453">
            <w:r w:rsidRPr="003F352A">
              <w:rPr>
                <w:sz w:val="18"/>
                <w:lang w:val="de-DE"/>
              </w:rPr>
              <w:t xml:space="preserve">„Der Vorstand kann in besonderen Fällen den Jahresbeitrag ganz oder teilweise erlassen. </w:t>
            </w:r>
            <w:r>
              <w:rPr>
                <w:sz w:val="18"/>
              </w:rPr>
              <w:t xml:space="preserve">Dies gilt insbesondere für ehrenamtlich tätige </w:t>
            </w:r>
            <w:r>
              <w:rPr>
                <w:b/>
                <w:sz w:val="18"/>
              </w:rPr>
              <w:t>Hospizbegleitende</w:t>
            </w:r>
            <w:r>
              <w:rPr>
                <w:sz w:val="18"/>
              </w:rPr>
              <w:t>."</w:t>
            </w:r>
          </w:p>
        </w:tc>
      </w:tr>
      <w:tr w:rsidR="00F83425" w:rsidRPr="003F352A" w14:paraId="1526C5F5" w14:textId="77777777">
        <w:tc>
          <w:tcPr>
            <w:tcW w:w="3010" w:type="dxa"/>
            <w:shd w:val="clear" w:color="auto" w:fill="EFF6FF"/>
          </w:tcPr>
          <w:p w14:paraId="23A7537F" w14:textId="77777777" w:rsidR="00F83425" w:rsidRDefault="00447453">
            <w:r>
              <w:rPr>
                <w:b/>
                <w:sz w:val="18"/>
              </w:rPr>
              <w:t>§ 6 Abs. 4 – Beitragsbefreiung</w:t>
            </w:r>
          </w:p>
        </w:tc>
        <w:tc>
          <w:tcPr>
            <w:tcW w:w="3010" w:type="dxa"/>
            <w:shd w:val="clear" w:color="auto" w:fill="EFF6FF"/>
          </w:tcPr>
          <w:p w14:paraId="653B0035" w14:textId="77777777" w:rsidR="00F83425" w:rsidRPr="003F352A" w:rsidRDefault="00447453">
            <w:pPr>
              <w:rPr>
                <w:lang w:val="de-DE"/>
              </w:rPr>
            </w:pPr>
            <w:r w:rsidRPr="003F352A">
              <w:rPr>
                <w:sz w:val="18"/>
                <w:lang w:val="de-DE"/>
              </w:rPr>
              <w:t xml:space="preserve">„… zahlen auf Antrag einen reduzierten Mitgliedsbeitrag. Ehrenmitglieder </w:t>
            </w:r>
            <w:r w:rsidRPr="003F352A">
              <w:rPr>
                <w:b/>
                <w:sz w:val="18"/>
                <w:lang w:val="de-DE"/>
              </w:rPr>
              <w:t>und korrespondierende Mitglieder</w:t>
            </w:r>
            <w:r w:rsidRPr="003F352A">
              <w:rPr>
                <w:sz w:val="18"/>
                <w:lang w:val="de-DE"/>
              </w:rPr>
              <w:t xml:space="preserve"> sind beitragsfrei."</w:t>
            </w:r>
          </w:p>
        </w:tc>
        <w:tc>
          <w:tcPr>
            <w:tcW w:w="3010" w:type="dxa"/>
            <w:shd w:val="clear" w:color="auto" w:fill="EFF6FF"/>
          </w:tcPr>
          <w:p w14:paraId="2383DFA0" w14:textId="77777777" w:rsidR="00F83425" w:rsidRPr="003F352A" w:rsidRDefault="00447453">
            <w:pPr>
              <w:rPr>
                <w:lang w:val="de-DE"/>
              </w:rPr>
            </w:pPr>
            <w:r w:rsidRPr="003F352A">
              <w:rPr>
                <w:sz w:val="18"/>
                <w:lang w:val="de-DE"/>
              </w:rPr>
              <w:t xml:space="preserve">„… zahlen auf Antrag einen reduzierten Mitgliedsbeitrag. Ehrenmitglieder sind beitragsfrei." </w:t>
            </w:r>
            <w:r w:rsidRPr="003F352A">
              <w:rPr>
                <w:i/>
                <w:sz w:val="18"/>
                <w:lang w:val="de-DE"/>
              </w:rPr>
              <w:t>(korrespondierende Mitglieder entfallen)</w:t>
            </w:r>
          </w:p>
        </w:tc>
      </w:tr>
      <w:tr w:rsidR="00F83425" w:rsidRPr="003F352A" w14:paraId="27483697" w14:textId="77777777">
        <w:tc>
          <w:tcPr>
            <w:tcW w:w="3010" w:type="dxa"/>
          </w:tcPr>
          <w:p w14:paraId="0B8510C3" w14:textId="77777777" w:rsidR="00F83425" w:rsidRDefault="00447453">
            <w:r>
              <w:rPr>
                <w:b/>
                <w:sz w:val="18"/>
              </w:rPr>
              <w:t>§ 8 Abs. 2a – Vertretungsbefugnis / Betragsgrenzen</w:t>
            </w:r>
          </w:p>
        </w:tc>
        <w:tc>
          <w:tcPr>
            <w:tcW w:w="3010" w:type="dxa"/>
          </w:tcPr>
          <w:p w14:paraId="0AE0CAA1" w14:textId="77777777" w:rsidR="00F83425" w:rsidRPr="003F352A" w:rsidRDefault="00447453">
            <w:pPr>
              <w:rPr>
                <w:lang w:val="de-DE"/>
              </w:rPr>
            </w:pPr>
            <w:r w:rsidRPr="003F352A">
              <w:rPr>
                <w:sz w:val="18"/>
                <w:lang w:val="de-DE"/>
              </w:rPr>
              <w:t xml:space="preserve">„…zum Abschluss von Rechtsgeschäften, die die Hospizdienste Rhein-Lahn in Höhe von mehr als </w:t>
            </w:r>
            <w:r w:rsidRPr="003F352A">
              <w:rPr>
                <w:b/>
                <w:sz w:val="18"/>
                <w:lang w:val="de-DE"/>
              </w:rPr>
              <w:t>Euro 1000.-</w:t>
            </w:r>
            <w:r w:rsidRPr="003F352A">
              <w:rPr>
                <w:sz w:val="18"/>
                <w:lang w:val="de-DE"/>
              </w:rPr>
              <w:t xml:space="preserve"> verpflichten, die Zustimmung des Gesamtvorstandes erforderlich ist. Zum Abschluss von Rechtsgeschäften, die die Hospizdienste Rhein-Lahn </w:t>
            </w:r>
            <w:r w:rsidRPr="003F352A">
              <w:rPr>
                <w:b/>
                <w:sz w:val="18"/>
                <w:lang w:val="de-DE"/>
              </w:rPr>
              <w:t>bis Euro 1000.-</w:t>
            </w:r>
            <w:r w:rsidRPr="003F352A">
              <w:rPr>
                <w:sz w:val="18"/>
                <w:lang w:val="de-DE"/>
              </w:rPr>
              <w:t xml:space="preserve"> verpflichten, sind der Vorsitzende oder der Stellvertreter einzeln bevollmächtigt."</w:t>
            </w:r>
          </w:p>
        </w:tc>
        <w:tc>
          <w:tcPr>
            <w:tcW w:w="3010" w:type="dxa"/>
          </w:tcPr>
          <w:p w14:paraId="6CCA4865" w14:textId="77777777" w:rsidR="00F83425" w:rsidRPr="003F352A" w:rsidRDefault="00447453">
            <w:pPr>
              <w:rPr>
                <w:lang w:val="de-DE"/>
              </w:rPr>
            </w:pPr>
            <w:r w:rsidRPr="003F352A">
              <w:rPr>
                <w:sz w:val="18"/>
                <w:lang w:val="de-DE"/>
              </w:rPr>
              <w:t xml:space="preserve">„…zum Abschluss von Rechtsgeschäften, die die Ambulanten Hospizdienste Rhein-Lahn in Höhe von mehr als </w:t>
            </w:r>
            <w:r w:rsidRPr="003F352A">
              <w:rPr>
                <w:b/>
                <w:sz w:val="18"/>
                <w:lang w:val="de-DE"/>
              </w:rPr>
              <w:t>Euro 3000.-</w:t>
            </w:r>
            <w:r w:rsidRPr="003F352A">
              <w:rPr>
                <w:sz w:val="18"/>
                <w:lang w:val="de-DE"/>
              </w:rPr>
              <w:t xml:space="preserve"> verpflichten, die Zustimmung des Gesamtvorstandes erforderlich ist. Zum Abschluss von Rechtsgeschäften, die die Ambulanten Hospizdienste Rhein-Lahn </w:t>
            </w:r>
            <w:r w:rsidRPr="003F352A">
              <w:rPr>
                <w:b/>
                <w:sz w:val="18"/>
                <w:lang w:val="de-DE"/>
              </w:rPr>
              <w:t>bis Euro 2000.-</w:t>
            </w:r>
            <w:r w:rsidRPr="003F352A">
              <w:rPr>
                <w:sz w:val="18"/>
                <w:lang w:val="de-DE"/>
              </w:rPr>
              <w:t xml:space="preserve"> verpflichten, sind der/die Vorsitzende oder der/die Stellvertreter/Stellvertreterin einzeln bevollmächtigt."</w:t>
            </w:r>
          </w:p>
        </w:tc>
      </w:tr>
      <w:tr w:rsidR="00F83425" w:rsidRPr="003F352A" w14:paraId="0B5799A9" w14:textId="77777777">
        <w:tc>
          <w:tcPr>
            <w:tcW w:w="3010" w:type="dxa"/>
            <w:shd w:val="clear" w:color="auto" w:fill="EFF6FF"/>
          </w:tcPr>
          <w:p w14:paraId="186307EA" w14:textId="77777777" w:rsidR="00F83425" w:rsidRDefault="00447453">
            <w:r>
              <w:rPr>
                <w:b/>
                <w:sz w:val="18"/>
              </w:rPr>
              <w:t xml:space="preserve">§ 10 Abs. 2 – Einladung zur </w:t>
            </w:r>
            <w:r>
              <w:rPr>
                <w:b/>
                <w:sz w:val="18"/>
              </w:rPr>
              <w:lastRenderedPageBreak/>
              <w:t>Mitgliederversammlung</w:t>
            </w:r>
          </w:p>
        </w:tc>
        <w:tc>
          <w:tcPr>
            <w:tcW w:w="3010" w:type="dxa"/>
            <w:shd w:val="clear" w:color="auto" w:fill="EFF6FF"/>
          </w:tcPr>
          <w:p w14:paraId="2A33534E" w14:textId="77777777" w:rsidR="00F83425" w:rsidRPr="003F352A" w:rsidRDefault="00447453">
            <w:pPr>
              <w:rPr>
                <w:lang w:val="de-DE"/>
              </w:rPr>
            </w:pPr>
            <w:r w:rsidRPr="003F352A">
              <w:rPr>
                <w:sz w:val="18"/>
                <w:lang w:val="de-DE"/>
              </w:rPr>
              <w:lastRenderedPageBreak/>
              <w:t xml:space="preserve">„Zur Mitgliederversammlung wird … </w:t>
            </w:r>
            <w:r w:rsidRPr="003F352A">
              <w:rPr>
                <w:b/>
                <w:sz w:val="18"/>
                <w:lang w:val="de-DE"/>
              </w:rPr>
              <w:lastRenderedPageBreak/>
              <w:t>in den Verbandsgemeindeblättern des gesamten Rhein-Lahn-Kreises</w:t>
            </w:r>
            <w:r w:rsidRPr="003F352A">
              <w:rPr>
                <w:sz w:val="18"/>
                <w:lang w:val="de-DE"/>
              </w:rPr>
              <w:t xml:space="preserve"> eingeladen."</w:t>
            </w:r>
          </w:p>
        </w:tc>
        <w:tc>
          <w:tcPr>
            <w:tcW w:w="3010" w:type="dxa"/>
            <w:shd w:val="clear" w:color="auto" w:fill="EFF6FF"/>
          </w:tcPr>
          <w:p w14:paraId="0E0FB320" w14:textId="77777777" w:rsidR="00F83425" w:rsidRPr="003F352A" w:rsidRDefault="00447453">
            <w:pPr>
              <w:rPr>
                <w:lang w:val="de-DE"/>
              </w:rPr>
            </w:pPr>
            <w:r w:rsidRPr="003F352A">
              <w:rPr>
                <w:sz w:val="18"/>
                <w:lang w:val="de-DE"/>
              </w:rPr>
              <w:lastRenderedPageBreak/>
              <w:t xml:space="preserve">„Zur Mitgliederversammlung wird … </w:t>
            </w:r>
            <w:r w:rsidRPr="003F352A">
              <w:rPr>
                <w:b/>
                <w:sz w:val="18"/>
                <w:lang w:val="de-DE"/>
              </w:rPr>
              <w:lastRenderedPageBreak/>
              <w:t>schriftlich per Email (bei fehlender Emailadresse postalisch)</w:t>
            </w:r>
            <w:r w:rsidRPr="003F352A">
              <w:rPr>
                <w:sz w:val="18"/>
                <w:lang w:val="de-DE"/>
              </w:rPr>
              <w:t xml:space="preserve"> eingeladen."</w:t>
            </w:r>
          </w:p>
        </w:tc>
      </w:tr>
      <w:tr w:rsidR="00F83425" w:rsidRPr="003F352A" w14:paraId="1BF8D33C" w14:textId="77777777">
        <w:tc>
          <w:tcPr>
            <w:tcW w:w="3010" w:type="dxa"/>
          </w:tcPr>
          <w:p w14:paraId="3AAEA35D" w14:textId="77777777" w:rsidR="00F83425" w:rsidRDefault="00447453">
            <w:r>
              <w:rPr>
                <w:b/>
                <w:sz w:val="18"/>
              </w:rPr>
              <w:lastRenderedPageBreak/>
              <w:t>§ 12 Abs. 2 – Vermögensanfall bei Auflösung</w:t>
            </w:r>
          </w:p>
        </w:tc>
        <w:tc>
          <w:tcPr>
            <w:tcW w:w="3010" w:type="dxa"/>
          </w:tcPr>
          <w:p w14:paraId="58BDFEC0" w14:textId="77777777" w:rsidR="00F83425" w:rsidRPr="003F352A" w:rsidRDefault="00447453">
            <w:pPr>
              <w:rPr>
                <w:lang w:val="de-DE"/>
              </w:rPr>
            </w:pPr>
            <w:r w:rsidRPr="003F352A">
              <w:rPr>
                <w:sz w:val="18"/>
                <w:lang w:val="de-DE"/>
              </w:rPr>
              <w:t xml:space="preserve">„… soll das Vermögen zu gleichen Teilen an: ½ </w:t>
            </w:r>
            <w:r w:rsidRPr="003F352A">
              <w:rPr>
                <w:b/>
                <w:sz w:val="18"/>
                <w:lang w:val="de-DE"/>
              </w:rPr>
              <w:t>Hospiz St. Ferrutius</w:t>
            </w:r>
            <w:r w:rsidRPr="003F352A">
              <w:rPr>
                <w:sz w:val="18"/>
                <w:lang w:val="de-DE"/>
              </w:rPr>
              <w:t>, Aarstr. 46, 65232 Taunusstein und ½ Förderverein Stationäres Hospiz, c/o Dr. Schencking, Wipsch 10, 56130 Bad Ems, ausgezahlt werden …"</w:t>
            </w:r>
          </w:p>
        </w:tc>
        <w:tc>
          <w:tcPr>
            <w:tcW w:w="3010" w:type="dxa"/>
          </w:tcPr>
          <w:p w14:paraId="0BE2EF09" w14:textId="77777777" w:rsidR="00F83425" w:rsidRPr="003F352A" w:rsidRDefault="00447453">
            <w:pPr>
              <w:rPr>
                <w:lang w:val="de-DE"/>
              </w:rPr>
            </w:pPr>
            <w:r w:rsidRPr="003F352A">
              <w:rPr>
                <w:sz w:val="18"/>
                <w:lang w:val="de-DE"/>
              </w:rPr>
              <w:t xml:space="preserve">„… soll das Vermögen zu gleichen Teilen an: ½ </w:t>
            </w:r>
            <w:r w:rsidRPr="003F352A">
              <w:rPr>
                <w:b/>
                <w:sz w:val="18"/>
                <w:lang w:val="de-DE"/>
              </w:rPr>
              <w:t>Caritasverband Wiesbaden-Rheingau-Taunus e.V., Aarstraße 64, 65232 Taunusstein für das Hospiz St. Ferrutius</w:t>
            </w:r>
            <w:r w:rsidRPr="003F352A">
              <w:rPr>
                <w:sz w:val="18"/>
                <w:lang w:val="de-DE"/>
              </w:rPr>
              <w:t xml:space="preserve"> und ½ Förderverein Stationäres Hospiz Rhein-Lahn, c/o Dr. Schencking, Wipsch 10, 56130 Bad Ems, ausgezahlt werden …"</w:t>
            </w:r>
          </w:p>
        </w:tc>
      </w:tr>
      <w:tr w:rsidR="00F83425" w:rsidRPr="003F352A" w14:paraId="04FC5403" w14:textId="77777777">
        <w:tc>
          <w:tcPr>
            <w:tcW w:w="3010" w:type="dxa"/>
            <w:shd w:val="clear" w:color="auto" w:fill="EFF6FF"/>
          </w:tcPr>
          <w:p w14:paraId="33CC69A8" w14:textId="77777777" w:rsidR="00F83425" w:rsidRDefault="00447453">
            <w:r>
              <w:rPr>
                <w:b/>
                <w:sz w:val="18"/>
              </w:rPr>
              <w:t>§ 12 Abs. 2 – Auflösungsgrund</w:t>
            </w:r>
          </w:p>
        </w:tc>
        <w:tc>
          <w:tcPr>
            <w:tcW w:w="3010" w:type="dxa"/>
            <w:shd w:val="clear" w:color="auto" w:fill="EFF6FF"/>
          </w:tcPr>
          <w:p w14:paraId="43FE2919" w14:textId="77777777" w:rsidR="00F83425" w:rsidRPr="003F352A" w:rsidRDefault="00447453">
            <w:pPr>
              <w:rPr>
                <w:lang w:val="de-DE"/>
              </w:rPr>
            </w:pPr>
            <w:r w:rsidRPr="003F352A">
              <w:rPr>
                <w:sz w:val="18"/>
                <w:lang w:val="de-DE"/>
              </w:rPr>
              <w:t xml:space="preserve">„Bei Auflösung der Hospizdienste Rhein-Lahn oder bei </w:t>
            </w:r>
            <w:r w:rsidRPr="003F352A">
              <w:rPr>
                <w:b/>
                <w:sz w:val="18"/>
                <w:lang w:val="de-DE"/>
              </w:rPr>
              <w:t>Wegfall ihrer bisherigen Zwecke</w:t>
            </w:r>
            <w:r w:rsidRPr="003F352A">
              <w:rPr>
                <w:sz w:val="18"/>
                <w:lang w:val="de-DE"/>
              </w:rPr>
              <w:t xml:space="preserve"> soll das Vermögen … ausgezahlt werden …"</w:t>
            </w:r>
          </w:p>
        </w:tc>
        <w:tc>
          <w:tcPr>
            <w:tcW w:w="3010" w:type="dxa"/>
            <w:shd w:val="clear" w:color="auto" w:fill="EFF6FF"/>
          </w:tcPr>
          <w:p w14:paraId="087B8079" w14:textId="77777777" w:rsidR="00F83425" w:rsidRPr="003F352A" w:rsidRDefault="00447453">
            <w:pPr>
              <w:rPr>
                <w:lang w:val="de-DE"/>
              </w:rPr>
            </w:pPr>
            <w:r w:rsidRPr="003F352A">
              <w:rPr>
                <w:sz w:val="18"/>
                <w:lang w:val="de-DE"/>
              </w:rPr>
              <w:t xml:space="preserve">„Bei Auflösung der Ambulanten Hospizdienste Rhein-Lahn oder bei </w:t>
            </w:r>
            <w:r w:rsidRPr="003F352A">
              <w:rPr>
                <w:b/>
                <w:sz w:val="18"/>
                <w:lang w:val="de-DE"/>
              </w:rPr>
              <w:t>Wegfall steuerbegünstigter Zwecke</w:t>
            </w:r>
            <w:r w:rsidRPr="003F352A">
              <w:rPr>
                <w:sz w:val="18"/>
                <w:lang w:val="de-DE"/>
              </w:rPr>
              <w:t xml:space="preserve"> soll das Vermögen … ausgezahlt werden …"</w:t>
            </w:r>
          </w:p>
        </w:tc>
      </w:tr>
    </w:tbl>
    <w:p w14:paraId="5F2FB774" w14:textId="77777777" w:rsidR="00F83425" w:rsidRPr="003F352A" w:rsidRDefault="00F83425">
      <w:pPr>
        <w:rPr>
          <w:lang w:val="de-DE"/>
        </w:rPr>
      </w:pPr>
    </w:p>
    <w:p w14:paraId="449DB81B" w14:textId="77777777" w:rsidR="00F83425" w:rsidRPr="003F352A" w:rsidRDefault="00F83425">
      <w:pPr>
        <w:pBdr>
          <w:bottom w:val="single" w:sz="6" w:space="1" w:color="CCCCCC"/>
        </w:pBdr>
        <w:spacing w:before="120" w:after="120"/>
        <w:rPr>
          <w:lang w:val="de-DE"/>
        </w:rPr>
      </w:pPr>
    </w:p>
    <w:p w14:paraId="71ACAAEA" w14:textId="77777777" w:rsidR="00F83425" w:rsidRPr="003F352A" w:rsidRDefault="00447453">
      <w:pPr>
        <w:rPr>
          <w:lang w:val="de-DE"/>
        </w:rPr>
      </w:pPr>
      <w:r w:rsidRPr="003F352A">
        <w:rPr>
          <w:b/>
          <w:lang w:val="de-DE"/>
        </w:rPr>
        <w:t>Hinweis:</w:t>
      </w:r>
      <w:r w:rsidRPr="003F352A">
        <w:rPr>
          <w:lang w:val="de-DE"/>
        </w:rPr>
        <w:t xml:space="preserve"> Rein redaktionelle Anpassungen (z. B. konsequente Verwendung geschlechtergerechter Sprache in allen Paragraphen, Ersetzung von „Hospizdienste Rhein-Lahn" durch „Ambulante Hospizdienste Rhein-Lahn" sowie von „Hospizhelfer" durch „Hospizbegleitende") wurden inhaltlich nur dort gesondert ausgewiesen, wo sie über eine bloße Umbenennung hinausgehen.</w:t>
      </w:r>
    </w:p>
    <w:sectPr w:rsidR="00F83425" w:rsidRPr="003F352A" w:rsidSect="00034616">
      <w:footerReference w:type="default" r:id="rId8"/>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01D8" w14:textId="77777777" w:rsidR="00447453" w:rsidRDefault="00447453">
      <w:pPr>
        <w:spacing w:after="0" w:line="240" w:lineRule="auto"/>
      </w:pPr>
      <w:r>
        <w:separator/>
      </w:r>
    </w:p>
  </w:endnote>
  <w:endnote w:type="continuationSeparator" w:id="0">
    <w:p w14:paraId="02331724" w14:textId="77777777" w:rsidR="00447453" w:rsidRDefault="004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BA62" w14:textId="77777777" w:rsidR="00F83425" w:rsidRDefault="00447453">
    <w:pPr>
      <w:pStyle w:val="Fuzeile"/>
      <w:jc w:val="center"/>
    </w:pPr>
    <w:r>
      <w:fldChar w:fldCharType="begin"/>
    </w:r>
    <w:r>
      <w:instrText xml:space="preserve"> PAGE </w:instrText>
    </w:r>
    <w:r w:rsidR="003F352A">
      <w:fldChar w:fldCharType="separate"/>
    </w:r>
    <w:r w:rsidR="003F352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2AD7" w14:textId="77777777" w:rsidR="00447453" w:rsidRDefault="00447453">
      <w:pPr>
        <w:spacing w:after="0" w:line="240" w:lineRule="auto"/>
      </w:pPr>
      <w:r>
        <w:separator/>
      </w:r>
    </w:p>
  </w:footnote>
  <w:footnote w:type="continuationSeparator" w:id="0">
    <w:p w14:paraId="169479EE" w14:textId="77777777" w:rsidR="00447453" w:rsidRDefault="0044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41010818">
    <w:abstractNumId w:val="8"/>
  </w:num>
  <w:num w:numId="2" w16cid:durableId="1631396348">
    <w:abstractNumId w:val="6"/>
  </w:num>
  <w:num w:numId="3" w16cid:durableId="347829250">
    <w:abstractNumId w:val="5"/>
  </w:num>
  <w:num w:numId="4" w16cid:durableId="160852770">
    <w:abstractNumId w:val="4"/>
  </w:num>
  <w:num w:numId="5" w16cid:durableId="370805938">
    <w:abstractNumId w:val="7"/>
  </w:num>
  <w:num w:numId="6" w16cid:durableId="1089619971">
    <w:abstractNumId w:val="3"/>
  </w:num>
  <w:num w:numId="7" w16cid:durableId="1889954306">
    <w:abstractNumId w:val="2"/>
  </w:num>
  <w:num w:numId="8" w16cid:durableId="1985161937">
    <w:abstractNumId w:val="1"/>
  </w:num>
  <w:num w:numId="9" w16cid:durableId="85596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352A"/>
    <w:rsid w:val="00447453"/>
    <w:rsid w:val="00AA1D8D"/>
    <w:rsid w:val="00B47730"/>
    <w:rsid w:val="00BA7D8A"/>
    <w:rsid w:val="00CB0664"/>
    <w:rsid w:val="00F8342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52C120"/>
  <w14:defaultImageDpi w14:val="300"/>
  <w15:docId w15:val="{619EE893-3AAB-419F-95EB-8A566184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Tatjana Crecelius</cp:lastModifiedBy>
  <cp:revision>2</cp:revision>
  <dcterms:created xsi:type="dcterms:W3CDTF">2026-05-12T12:00:00Z</dcterms:created>
  <dcterms:modified xsi:type="dcterms:W3CDTF">2026-05-12T12:00:00Z</dcterms:modified>
  <cp:category/>
</cp:coreProperties>
</file>